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B70" w:rsidRDefault="003B0B3B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110B70" w:rsidRDefault="00110B7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110B70" w:rsidRDefault="003B0B3B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АО «Россети Сибирь Тываэнерго»,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информационных знаков для ПС и ВЛ, для нужд АО «Россети Сибирь Тываэнерго» № 25.2-11/3.2-0040 (далее – конкурс, закупка)</w:t>
      </w:r>
      <w:r>
        <w:t xml:space="preserve">. </w:t>
      </w:r>
    </w:p>
    <w:p w:rsidR="00110B70" w:rsidRDefault="00110B7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110B70">
        <w:trPr>
          <w:trHeight w:val="611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110B70" w:rsidRDefault="003B0B3B">
            <w:pPr>
              <w:jc w:val="both"/>
            </w:pPr>
            <w:r>
              <w:t>Конкурс в электронной форме</w:t>
            </w:r>
          </w:p>
        </w:tc>
      </w:tr>
      <w:tr w:rsidR="00110B70">
        <w:trPr>
          <w:trHeight w:val="200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70" w:rsidRDefault="003B0B3B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110B70" w:rsidRDefault="003B0B3B">
            <w:r>
              <w:t xml:space="preserve">Место нахождения и почтовый адрес Заказчика: </w:t>
            </w:r>
          </w:p>
          <w:p w:rsidR="00110B70" w:rsidRDefault="003B0B3B">
            <w:r>
              <w:t>667001, г. Кызыл, ул. Рабочая 4.</w:t>
            </w:r>
          </w:p>
          <w:p w:rsidR="00110B70" w:rsidRDefault="003B0B3B">
            <w:r>
              <w:t>E-mail:  info@tv.rosseti-sib.ru</w:t>
            </w:r>
          </w:p>
          <w:p w:rsidR="00110B70" w:rsidRDefault="003B0B3B">
            <w:r>
              <w:t>Тел.:  8 (394-22) 9-85-00</w:t>
            </w:r>
          </w:p>
          <w:p w:rsidR="00110B70" w:rsidRDefault="00110B70"/>
          <w:p w:rsidR="00110B70" w:rsidRDefault="003B0B3B">
            <w:r>
              <w:t xml:space="preserve">Контактные лица Заказчика: </w:t>
            </w:r>
          </w:p>
          <w:p w:rsidR="00110B70" w:rsidRDefault="003B0B3B">
            <w:r>
              <w:t>Главный специалист сектора закупок</w:t>
            </w:r>
          </w:p>
          <w:p w:rsidR="00110B70" w:rsidRDefault="003B0B3B">
            <w:r>
              <w:t>Кузнецова Надежда Алексеевна</w:t>
            </w:r>
          </w:p>
          <w:p w:rsidR="00110B70" w:rsidRDefault="003B0B3B">
            <w:r>
              <w:t>E-mail: Kuznetsova_NA@tv.rosseti-sib.ru</w:t>
            </w:r>
          </w:p>
          <w:p w:rsidR="00110B70" w:rsidRDefault="003B0B3B">
            <w:r>
              <w:t>Тел.: (39422) 9-85-44</w:t>
            </w:r>
          </w:p>
          <w:p w:rsidR="00110B70" w:rsidRDefault="00110B70"/>
          <w:p w:rsidR="00110B70" w:rsidRDefault="003B0B3B">
            <w:r>
              <w:t>Специалист 2 категории сектора закупок</w:t>
            </w:r>
          </w:p>
          <w:p w:rsidR="00110B70" w:rsidRDefault="003B0B3B">
            <w:r>
              <w:t>Золотухина Вера Александровна</w:t>
            </w:r>
          </w:p>
          <w:p w:rsidR="00110B70" w:rsidRDefault="003B0B3B">
            <w:r>
              <w:t>E-mail: Zolotuhina_VA@tv.rosseti-sib.ru</w:t>
            </w:r>
          </w:p>
          <w:p w:rsidR="00110B70" w:rsidRDefault="003B0B3B">
            <w:pPr>
              <w:jc w:val="both"/>
            </w:pPr>
            <w:r>
              <w:t>Тел.: (39422) 9-84-43</w:t>
            </w:r>
          </w:p>
        </w:tc>
      </w:tr>
      <w:tr w:rsidR="00110B70">
        <w:trPr>
          <w:trHeight w:val="1743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70" w:rsidRDefault="003B0B3B">
            <w:r>
              <w:t>Заказчик является организатором конкурса 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110B70">
        <w:trPr>
          <w:trHeight w:val="126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110B70" w:rsidRDefault="003B0B3B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10B70" w:rsidRDefault="003B0B3B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110B70" w:rsidRDefault="00110B70">
            <w:pPr>
              <w:jc w:val="both"/>
            </w:pPr>
          </w:p>
          <w:p w:rsidR="00110B70" w:rsidRDefault="003B0B3B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110B70">
        <w:trPr>
          <w:trHeight w:val="1128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110B70" w:rsidRDefault="003B0B3B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110B70" w:rsidRDefault="003B0B3B">
            <w:pPr>
              <w:jc w:val="both"/>
            </w:pPr>
            <w:r>
              <w:t>Право на заключение договора поставки информационных знаков для ПС и ВЛ.</w:t>
            </w:r>
          </w:p>
          <w:p w:rsidR="00110B70" w:rsidRDefault="00110B70">
            <w:pPr>
              <w:pStyle w:val="Default"/>
            </w:pPr>
          </w:p>
          <w:p w:rsidR="00110B70" w:rsidRDefault="003B0B3B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110B70">
        <w:trPr>
          <w:trHeight w:val="696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110B70" w:rsidRDefault="003B0B3B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110B70" w:rsidRDefault="003B0B3B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10B70" w:rsidRDefault="00110B70">
            <w:pPr>
              <w:jc w:val="both"/>
            </w:pPr>
          </w:p>
          <w:p w:rsidR="00110B70" w:rsidRDefault="003B0B3B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110B70" w:rsidRDefault="003B0B3B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110B70" w:rsidRDefault="00110B70"/>
          <w:p w:rsidR="00110B70" w:rsidRDefault="003B0B3B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110B7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110B70" w:rsidRDefault="003B0B3B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292 011 (Двести девяноста две тысячи одиннадцать) рублей 89 </w:t>
            </w:r>
            <w:r>
              <w:rPr>
                <w:bCs/>
                <w:lang w:eastAsia="ar-SA"/>
              </w:rPr>
              <w:t>копеек, кроме того НДС в размере 2</w:t>
            </w:r>
            <w:r w:rsidR="00AE4248">
              <w:rPr>
                <w:bCs/>
                <w:lang w:eastAsia="ar-SA"/>
              </w:rPr>
              <w:t>2</w:t>
            </w:r>
            <w:r>
              <w:rPr>
                <w:bCs/>
                <w:lang w:eastAsia="ar-SA"/>
              </w:rPr>
              <w:t xml:space="preserve"> %.</w:t>
            </w:r>
          </w:p>
          <w:p w:rsidR="00110B70" w:rsidRDefault="003B0B3B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 w:rsidR="00896861">
              <w:t>356 254 (триста пятьдесят шесть тысяч двести пятьдесят четыре) рубля 51</w:t>
            </w:r>
            <w:r>
              <w:t xml:space="preserve"> </w:t>
            </w:r>
            <w:r>
              <w:rPr>
                <w:bCs/>
                <w:lang w:eastAsia="ar-SA"/>
              </w:rPr>
              <w:t>копе</w:t>
            </w:r>
            <w:r w:rsidR="00896861">
              <w:rPr>
                <w:bCs/>
                <w:lang w:eastAsia="ar-SA"/>
              </w:rPr>
              <w:t>йка</w:t>
            </w:r>
            <w:r>
              <w:rPr>
                <w:bCs/>
                <w:lang w:eastAsia="ar-SA"/>
              </w:rPr>
              <w:t>.</w:t>
            </w:r>
          </w:p>
          <w:p w:rsidR="00110B70" w:rsidRDefault="00110B70">
            <w:pPr>
              <w:spacing w:after="60"/>
              <w:jc w:val="both"/>
              <w:rPr>
                <w:rFonts w:eastAsia="Calibri"/>
              </w:rPr>
            </w:pPr>
            <w:bookmarkStart w:id="0" w:name="_GoBack"/>
            <w:bookmarkEnd w:id="0"/>
          </w:p>
          <w:p w:rsidR="00110B70" w:rsidRDefault="003B0B3B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110B70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B70" w:rsidRDefault="003B0B3B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«23» декабря 2025 г.</w:t>
            </w:r>
          </w:p>
        </w:tc>
      </w:tr>
      <w:tr w:rsidR="00110B70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срока подачи заявок: «23» декабря 2025 года;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и время окончания срока, последний день срока подачи Заявок: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«26» января 2026 года 13:00 (время московское)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Рассмотрение первых частей заявок: 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с момент направления оператором ЭП заказчику первый частей заявок;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окончания проведения этапа: «05» февраля 2026 года.</w:t>
            </w:r>
            <w:r>
              <w:rPr>
                <w:i/>
                <w:lang w:eastAsia="zh-CN"/>
              </w:rPr>
              <w:t xml:space="preserve"> 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Рассмотрение и оценка вторых частей заявок: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Дата окончания проведения этапа: «17» февраля 2026 года. 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Подача дополнительных ценовых предложений участников закупки: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начала проведения этапа: «19» февраля 2026 года.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Подведение итогов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Дата проведения этапа: «20» февраля 2026 года.</w:t>
            </w:r>
          </w:p>
          <w:p w:rsidR="00110B70" w:rsidRDefault="00110B70">
            <w:pPr>
              <w:pStyle w:val="Default"/>
              <w:jc w:val="both"/>
              <w:rPr>
                <w:lang w:eastAsia="zh-CN"/>
              </w:rPr>
            </w:pP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110B70" w:rsidRDefault="003B0B3B">
            <w:pPr>
              <w:pStyle w:val="Default"/>
              <w:jc w:val="both"/>
              <w:rPr>
                <w:lang w:eastAsia="zh-CN"/>
              </w:rPr>
            </w:pPr>
            <w:r>
              <w:rPr>
                <w:lang w:eastAsia="zh-CN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110B7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pStyle w:val="Default"/>
            </w:pPr>
            <w:r>
              <w:t>https://corp.roseltorg.ru</w:t>
            </w:r>
          </w:p>
          <w:p w:rsidR="00110B70" w:rsidRDefault="00110B70">
            <w:pPr>
              <w:pStyle w:val="Default"/>
            </w:pPr>
          </w:p>
        </w:tc>
      </w:tr>
      <w:tr w:rsidR="00110B7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110B70" w:rsidRDefault="003B0B3B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jc w:val="both"/>
            </w:pPr>
            <w:r>
              <w:t>Не установлено</w:t>
            </w:r>
          </w:p>
          <w:p w:rsidR="00110B70" w:rsidRDefault="00110B70">
            <w:pPr>
              <w:jc w:val="both"/>
            </w:pPr>
          </w:p>
        </w:tc>
      </w:tr>
      <w:tr w:rsidR="00110B7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110B70" w:rsidRDefault="003B0B3B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jc w:val="both"/>
            </w:pPr>
            <w:r>
              <w:t>Не установлено, за исключением случаев, указанных в п. 3.7 документации о закупке.</w:t>
            </w:r>
          </w:p>
          <w:p w:rsidR="00110B70" w:rsidRDefault="003B0B3B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110B70" w:rsidRDefault="003B0B3B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10B70" w:rsidRDefault="003B0B3B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110B70" w:rsidRDefault="003B0B3B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110B70" w:rsidRDefault="003B0B3B">
            <w:pPr>
              <w:jc w:val="both"/>
            </w:pPr>
            <w:r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110B7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110B70" w:rsidRDefault="003B0B3B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110B70" w:rsidRDefault="003B0B3B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110B70">
        <w:trPr>
          <w:trHeight w:val="994"/>
        </w:trPr>
        <w:tc>
          <w:tcPr>
            <w:tcW w:w="3227" w:type="dxa"/>
            <w:shd w:val="clear" w:color="auto" w:fill="F2F2F2"/>
          </w:tcPr>
          <w:p w:rsidR="00110B70" w:rsidRDefault="003B0B3B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110B70" w:rsidRDefault="003B0B3B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110B70" w:rsidRDefault="00110B70"/>
    <w:sectPr w:rsidR="00110B7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0B70" w:rsidRDefault="003B0B3B">
      <w:r>
        <w:separator/>
      </w:r>
    </w:p>
  </w:endnote>
  <w:endnote w:type="continuationSeparator" w:id="0">
    <w:p w:rsidR="00110B70" w:rsidRDefault="003B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70" w:rsidRDefault="003B0B3B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110B70" w:rsidRDefault="00110B7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0B70" w:rsidRDefault="003B0B3B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E4248">
      <w:rPr>
        <w:rStyle w:val="aff0"/>
        <w:noProof/>
      </w:rPr>
      <w:t>1</w:t>
    </w:r>
    <w:r>
      <w:rPr>
        <w:rStyle w:val="aff0"/>
      </w:rPr>
      <w:fldChar w:fldCharType="end"/>
    </w:r>
  </w:p>
  <w:p w:rsidR="00110B70" w:rsidRDefault="00110B7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0B70" w:rsidRDefault="003B0B3B">
      <w:r>
        <w:separator/>
      </w:r>
    </w:p>
  </w:footnote>
  <w:footnote w:type="continuationSeparator" w:id="0">
    <w:p w:rsidR="00110B70" w:rsidRDefault="003B0B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F00BC"/>
    <w:multiLevelType w:val="hybridMultilevel"/>
    <w:tmpl w:val="B3A2E000"/>
    <w:lvl w:ilvl="0" w:tplc="EF3098A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5C0AEEE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730E50A4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266347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504CE3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DBCC6CC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662EB1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7C88D62A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4AE1550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" w15:restartNumberingAfterBreak="0">
    <w:nsid w:val="1A4F77FA"/>
    <w:multiLevelType w:val="multilevel"/>
    <w:tmpl w:val="52B2D55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1BDB6068"/>
    <w:multiLevelType w:val="hybridMultilevel"/>
    <w:tmpl w:val="69A43140"/>
    <w:lvl w:ilvl="0" w:tplc="DF0A21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6165A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A0ADE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24CC1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F2DD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DE21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602A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44B0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DED6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BA435A"/>
    <w:multiLevelType w:val="multilevel"/>
    <w:tmpl w:val="E65851E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4" w15:restartNumberingAfterBreak="0">
    <w:nsid w:val="256C6120"/>
    <w:multiLevelType w:val="hybridMultilevel"/>
    <w:tmpl w:val="CB4EE306"/>
    <w:lvl w:ilvl="0" w:tplc="ECC4ADA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7D43F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E5685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FA0C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C130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C0D4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D498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B275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08BE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7A4680"/>
    <w:multiLevelType w:val="multilevel"/>
    <w:tmpl w:val="61406578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6" w15:restartNumberingAfterBreak="0">
    <w:nsid w:val="46F9064E"/>
    <w:multiLevelType w:val="multilevel"/>
    <w:tmpl w:val="339EC1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7" w15:restartNumberingAfterBreak="0">
    <w:nsid w:val="48441F72"/>
    <w:multiLevelType w:val="hybridMultilevel"/>
    <w:tmpl w:val="00A88B84"/>
    <w:lvl w:ilvl="0" w:tplc="E6ACDC7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54029DA">
      <w:start w:val="1"/>
      <w:numFmt w:val="lowerLetter"/>
      <w:lvlText w:val="%2."/>
      <w:lvlJc w:val="left"/>
      <w:pPr>
        <w:ind w:left="1440" w:hanging="360"/>
      </w:pPr>
    </w:lvl>
    <w:lvl w:ilvl="2" w:tplc="EF2ADB9C">
      <w:start w:val="1"/>
      <w:numFmt w:val="lowerRoman"/>
      <w:lvlText w:val="%3."/>
      <w:lvlJc w:val="right"/>
      <w:pPr>
        <w:ind w:left="2160" w:hanging="180"/>
      </w:pPr>
    </w:lvl>
    <w:lvl w:ilvl="3" w:tplc="AD1465B4">
      <w:start w:val="1"/>
      <w:numFmt w:val="decimal"/>
      <w:lvlText w:val="%4."/>
      <w:lvlJc w:val="left"/>
      <w:pPr>
        <w:ind w:left="2880" w:hanging="360"/>
      </w:pPr>
    </w:lvl>
    <w:lvl w:ilvl="4" w:tplc="1140297C">
      <w:start w:val="1"/>
      <w:numFmt w:val="lowerLetter"/>
      <w:lvlText w:val="%5."/>
      <w:lvlJc w:val="left"/>
      <w:pPr>
        <w:ind w:left="3600" w:hanging="360"/>
      </w:pPr>
    </w:lvl>
    <w:lvl w:ilvl="5" w:tplc="C29EAB90">
      <w:start w:val="1"/>
      <w:numFmt w:val="lowerRoman"/>
      <w:lvlText w:val="%6."/>
      <w:lvlJc w:val="right"/>
      <w:pPr>
        <w:ind w:left="4320" w:hanging="180"/>
      </w:pPr>
    </w:lvl>
    <w:lvl w:ilvl="6" w:tplc="3482AAAE">
      <w:start w:val="1"/>
      <w:numFmt w:val="decimal"/>
      <w:lvlText w:val="%7."/>
      <w:lvlJc w:val="left"/>
      <w:pPr>
        <w:ind w:left="5040" w:hanging="360"/>
      </w:pPr>
    </w:lvl>
    <w:lvl w:ilvl="7" w:tplc="574C8210">
      <w:start w:val="1"/>
      <w:numFmt w:val="lowerLetter"/>
      <w:lvlText w:val="%8."/>
      <w:lvlJc w:val="left"/>
      <w:pPr>
        <w:ind w:left="5760" w:hanging="360"/>
      </w:pPr>
    </w:lvl>
    <w:lvl w:ilvl="8" w:tplc="0CF2ECA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5C6B20"/>
    <w:multiLevelType w:val="multilevel"/>
    <w:tmpl w:val="AB80EC0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55475167"/>
    <w:multiLevelType w:val="hybridMultilevel"/>
    <w:tmpl w:val="207A351E"/>
    <w:lvl w:ilvl="0" w:tplc="2B02540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DEFE5AE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3F4B3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5B24F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04E995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91A66B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D7AE6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98652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CE2FB7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557B237B"/>
    <w:multiLevelType w:val="multilevel"/>
    <w:tmpl w:val="D1AA0DF8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608769EB"/>
    <w:multiLevelType w:val="hybridMultilevel"/>
    <w:tmpl w:val="34DC25D0"/>
    <w:lvl w:ilvl="0" w:tplc="F314FDD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E0C31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62E59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07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0695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92B0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884E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C4063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2144E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DA12E8"/>
    <w:multiLevelType w:val="hybridMultilevel"/>
    <w:tmpl w:val="F3D002E6"/>
    <w:lvl w:ilvl="0" w:tplc="A5C856F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504B12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7D8C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0AE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C241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52A7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E8E6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74D1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E809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6FA528E"/>
    <w:multiLevelType w:val="hybridMultilevel"/>
    <w:tmpl w:val="D57A4196"/>
    <w:lvl w:ilvl="0" w:tplc="6CBE270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B5450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13A725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4888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4876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C81D8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DA74E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9202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EAC5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633210"/>
    <w:multiLevelType w:val="multilevel"/>
    <w:tmpl w:val="5844AA4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5" w15:restartNumberingAfterBreak="0">
    <w:nsid w:val="778E5002"/>
    <w:multiLevelType w:val="multilevel"/>
    <w:tmpl w:val="DB8C429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6" w15:restartNumberingAfterBreak="0">
    <w:nsid w:val="7D6A2957"/>
    <w:multiLevelType w:val="multilevel"/>
    <w:tmpl w:val="172C7756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0"/>
  </w:num>
  <w:num w:numId="5">
    <w:abstractNumId w:val="2"/>
  </w:num>
  <w:num w:numId="6">
    <w:abstractNumId w:val="11"/>
  </w:num>
  <w:num w:numId="7">
    <w:abstractNumId w:val="12"/>
  </w:num>
  <w:num w:numId="8">
    <w:abstractNumId w:val="4"/>
  </w:num>
  <w:num w:numId="9">
    <w:abstractNumId w:val="8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4"/>
  </w:num>
  <w:num w:numId="14">
    <w:abstractNumId w:val="13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3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B70"/>
    <w:rsid w:val="00110B70"/>
    <w:rsid w:val="003B0B3B"/>
    <w:rsid w:val="00896861"/>
    <w:rsid w:val="00AE4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7165F"/>
  <w15:docId w15:val="{407A6594-AC3F-4648-9287-8A5B0081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1354</Words>
  <Characters>7722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189</cp:revision>
  <dcterms:created xsi:type="dcterms:W3CDTF">2019-02-19T14:12:00Z</dcterms:created>
  <dcterms:modified xsi:type="dcterms:W3CDTF">2026-01-21T02:01:00Z</dcterms:modified>
  <cp:version>1048576</cp:version>
</cp:coreProperties>
</file>